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2E8D" w14:textId="41292E31" w:rsidR="00616E2A" w:rsidRDefault="00616E2A" w:rsidP="00616E2A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Abstract</w:t>
      </w:r>
    </w:p>
    <w:p w14:paraId="216127AE" w14:textId="12B47BA5" w:rsidR="00616E2A" w:rsidRPr="00616E2A" w:rsidRDefault="00616E2A" w:rsidP="00616E2A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E2A">
        <w:rPr>
          <w:rFonts w:ascii="Times New Roman" w:eastAsia="Times New Roman" w:hAnsi="Times New Roman" w:cs="Times New Roman"/>
          <w:b/>
          <w:bCs/>
          <w:color w:val="000000"/>
        </w:rPr>
        <w:t>Engaging Clinicians to Develop a Meaningful Digital Outcome Measurement Tool </w:t>
      </w:r>
    </w:p>
    <w:p w14:paraId="273BF296" w14:textId="04FB5984" w:rsidR="00616E2A" w:rsidRPr="00616E2A" w:rsidRDefault="00616E2A" w:rsidP="00616E2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2A">
        <w:rPr>
          <w:rFonts w:ascii="Times New Roman" w:eastAsia="Times New Roman" w:hAnsi="Times New Roman" w:cs="Times New Roman"/>
          <w:b/>
          <w:bCs/>
          <w:color w:val="000000"/>
        </w:rPr>
        <w:t>Background and objectives (75-word limit):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The Focus on the Outcomes of Communication Under Six (FOCUS-34) is a measure that assesses participation-focused change during speech-language therapy.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 xml:space="preserve">1 </w:t>
      </w:r>
      <w:r w:rsidRPr="00616E2A">
        <w:rPr>
          <w:rFonts w:ascii="Times New Roman" w:eastAsia="Times New Roman" w:hAnsi="Times New Roman" w:cs="Times New Roman"/>
          <w:color w:val="000000"/>
        </w:rPr>
        <w:t>It is used widely in practice and research,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2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but its paper format is an implementation barrier preventing the use of data clinically and for evaluation.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3-4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C A digital solution has been identified as the best way to address this barrier.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3-4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This study engaged clinicians to identify the important features and formats of a digital solution. </w:t>
      </w:r>
    </w:p>
    <w:p w14:paraId="41D63D0F" w14:textId="28178AB2" w:rsidR="00616E2A" w:rsidRPr="00616E2A" w:rsidRDefault="00616E2A" w:rsidP="00616E2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2A">
        <w:rPr>
          <w:rFonts w:ascii="Times New Roman" w:eastAsia="Times New Roman" w:hAnsi="Times New Roman" w:cs="Times New Roman"/>
          <w:b/>
          <w:bCs/>
          <w:color w:val="000000"/>
        </w:rPr>
        <w:t>Approach (100):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Twenty-three speech-language pathologists (SLPs) from a large health system that routinely used the FOCUS-34</w:t>
      </w:r>
      <w:proofErr w:type="gramStart"/>
      <w:r w:rsidRPr="00616E2A">
        <w:rPr>
          <w:rFonts w:ascii="Times New Roman" w:eastAsia="Times New Roman" w:hAnsi="Times New Roman" w:cs="Times New Roman"/>
          <w:color w:val="000000"/>
        </w:rPr>
        <w:t>  participated</w:t>
      </w:r>
      <w:proofErr w:type="gramEnd"/>
      <w:r w:rsidRPr="00616E2A">
        <w:rPr>
          <w:rFonts w:ascii="Times New Roman" w:eastAsia="Times New Roman" w:hAnsi="Times New Roman" w:cs="Times New Roman"/>
          <w:color w:val="000000"/>
        </w:rPr>
        <w:t xml:space="preserve"> in 1-hour virtual synchronous focus groups on Zoom.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5-6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Prior to focus groups, SLPs completed an online survey to report demographic and diversity data. During focus groups, SLPs were led through discussions about their r perceived benefits of a digital solution, and their preferred features and functions for a digital solution. Probes were used to elicit responses to topics that were not spontaneously addressed.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7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Focus groups were recorded and transcribed.  Qualitative data were coded and assessed using thematic analysis.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8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2F136C0" w14:textId="2A30A249" w:rsidR="00616E2A" w:rsidRPr="00616E2A" w:rsidRDefault="00616E2A" w:rsidP="00616E2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2A">
        <w:rPr>
          <w:rFonts w:ascii="Times New Roman" w:eastAsia="Times New Roman" w:hAnsi="Times New Roman" w:cs="Times New Roman"/>
          <w:b/>
          <w:bCs/>
          <w:color w:val="000000"/>
        </w:rPr>
        <w:t xml:space="preserve">Results (125): 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Two major themes were identified, each with associated sub-themes: (1) SLPs believed a </w:t>
      </w:r>
      <w:proofErr w:type="gramStart"/>
      <w:r w:rsidRPr="00616E2A">
        <w:rPr>
          <w:rFonts w:ascii="Times New Roman" w:eastAsia="Times New Roman" w:hAnsi="Times New Roman" w:cs="Times New Roman"/>
          <w:color w:val="000000"/>
        </w:rPr>
        <w:t>digital</w:t>
      </w:r>
      <w:proofErr w:type="gramEnd"/>
      <w:r w:rsidRPr="00616E2A">
        <w:rPr>
          <w:rFonts w:ascii="Times New Roman" w:eastAsia="Times New Roman" w:hAnsi="Times New Roman" w:cs="Times New Roman"/>
          <w:color w:val="000000"/>
        </w:rPr>
        <w:t xml:space="preserve"> solution would improve clinical efficiencies, utility of data, and delivery of family-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centred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 care, and (2) SLPs’ suggested features and considerations for a smooth implementation. SLPs believed a digital solution would support conversations with families, save time and resources, improve their use of FOCUS-34 data, and improve buy-in for outcome measurement. Recommended considerations for developers included: accessibility, offering various formats to accommodate individual preferences, ensuring accessible data and storage, and ensuring current administrative requirements were reduced. Preferred features for a digital solution included: reporting and granting immediate access to change scores with visual display of results, flagging significant change, generating summary reports, incorporating goal recommendations, and reminder systems to support data accuracy. </w:t>
      </w:r>
    </w:p>
    <w:p w14:paraId="0ACE3679" w14:textId="26CE9945" w:rsidR="00616E2A" w:rsidRPr="00616E2A" w:rsidRDefault="00616E2A" w:rsidP="00616E2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2A">
        <w:rPr>
          <w:rFonts w:ascii="Times New Roman" w:eastAsia="Times New Roman" w:hAnsi="Times New Roman" w:cs="Times New Roman"/>
          <w:b/>
          <w:bCs/>
          <w:color w:val="000000"/>
        </w:rPr>
        <w:t xml:space="preserve">Conclusion (50): </w:t>
      </w:r>
      <w:r w:rsidRPr="00616E2A">
        <w:rPr>
          <w:rFonts w:ascii="Times New Roman" w:eastAsia="Times New Roman" w:hAnsi="Times New Roman" w:cs="Times New Roman"/>
          <w:color w:val="000000"/>
        </w:rPr>
        <w:t>Engaging clinicians early in the development of new tools can help make them more clinically meaningful and easier to implement.</w:t>
      </w:r>
      <w:r w:rsidRPr="00616E2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9-10</w:t>
      </w:r>
      <w:r w:rsidRPr="00616E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16E2A">
        <w:rPr>
          <w:rFonts w:ascii="Times New Roman" w:eastAsia="Times New Roman" w:hAnsi="Times New Roman" w:cs="Times New Roman"/>
          <w:color w:val="000000"/>
        </w:rPr>
        <w:t>This</w:t>
      </w:r>
      <w:proofErr w:type="gramEnd"/>
      <w:r w:rsidRPr="00616E2A">
        <w:rPr>
          <w:rFonts w:ascii="Times New Roman" w:eastAsia="Times New Roman" w:hAnsi="Times New Roman" w:cs="Times New Roman"/>
          <w:color w:val="000000"/>
        </w:rPr>
        <w:t xml:space="preserve"> study contributes new knowledge about clinician engagement in tool development. In practice, the developing digital FOCUS-34 is expected to improve the collection, interpretation, and use of participation-focused outcome data. </w:t>
      </w:r>
    </w:p>
    <w:p w14:paraId="240C87D1" w14:textId="77777777" w:rsidR="00616E2A" w:rsidRPr="00616E2A" w:rsidRDefault="00616E2A" w:rsidP="00616E2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2A">
        <w:rPr>
          <w:rFonts w:ascii="Times New Roman" w:eastAsia="Times New Roman" w:hAnsi="Times New Roman" w:cs="Times New Roman"/>
          <w:color w:val="000000"/>
        </w:rPr>
        <w:t> </w:t>
      </w:r>
    </w:p>
    <w:p w14:paraId="0FC317D3" w14:textId="77777777" w:rsidR="00616E2A" w:rsidRPr="00616E2A" w:rsidRDefault="00616E2A" w:rsidP="00616E2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2A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  <w:r w:rsidRPr="00616E2A">
        <w:rPr>
          <w:rFonts w:ascii="Times New Roman" w:eastAsia="Times New Roman" w:hAnsi="Times New Roman" w:cs="Times New Roman"/>
          <w:color w:val="000000"/>
        </w:rPr>
        <w:t> </w:t>
      </w:r>
    </w:p>
    <w:p w14:paraId="4A75A449" w14:textId="77777777" w:rsidR="00616E2A" w:rsidRPr="00616E2A" w:rsidRDefault="00616E2A" w:rsidP="00616E2A">
      <w:pPr>
        <w:numPr>
          <w:ilvl w:val="0"/>
          <w:numId w:val="1"/>
        </w:numPr>
        <w:spacing w:before="240"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>Thomas-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Stonell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, N. L.,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Oddson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>, B., Robertson, B., &amp; Rosenbaum, P. L. (2010). Development of the FOCUS, a communication outcome measure for preschool children. Developmental Medicine and Child Neurology, 52(1), 47–53. </w:t>
      </w:r>
    </w:p>
    <w:p w14:paraId="1E2C6BEC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>Cunningham, B. J., Thomas-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Stonell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, N., &amp; Rosenbaum P. (2020). Assessing Participation in pediatric speech-language pathology: A scoping review of findings from 10 years of research with the Focus on the Outcomes of Communication </w:t>
      </w:r>
      <w:proofErr w:type="gramStart"/>
      <w:r w:rsidRPr="00616E2A">
        <w:rPr>
          <w:rFonts w:ascii="Times New Roman" w:eastAsia="Times New Roman" w:hAnsi="Times New Roman" w:cs="Times New Roman"/>
          <w:color w:val="000000"/>
        </w:rPr>
        <w:t>Under</w:t>
      </w:r>
      <w:proofErr w:type="gramEnd"/>
      <w:r w:rsidRPr="00616E2A">
        <w:rPr>
          <w:rFonts w:ascii="Times New Roman" w:eastAsia="Times New Roman" w:hAnsi="Times New Roman" w:cs="Times New Roman"/>
          <w:color w:val="000000"/>
        </w:rPr>
        <w:t xml:space="preserve"> Six (FOCUS). Developmental Medicine and Child Neurology, 63(1), 47-63. </w:t>
      </w:r>
    </w:p>
    <w:p w14:paraId="293509B0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lastRenderedPageBreak/>
        <w:t xml:space="preserve">Kwok, E., Moodie, S., Cunningham, B. J. &amp;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Oram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Cardy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 J. (2020). Selecting and tailoring implementation interventions: A concept mapping approach. BMC Health Services Research, 20, 385.</w:t>
      </w:r>
    </w:p>
    <w:p w14:paraId="72C16D51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>Kwok, E. Y., Moodie, S. T., Cunningham, B. J., &amp; Cardy, J. O. (2022). Barriers and Facilitators to Implementation of a Preschool Outcome Measure: An Interview Study with Speech-Language Pathologists. Journal of Communication Disorders, 95, 106166.</w:t>
      </w:r>
    </w:p>
    <w:p w14:paraId="018BA81A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 xml:space="preserve">Tran, B.,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Rafinejad-Farahani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, B., Moodie, S., O’Hagan, R., &amp;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Glista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>, D. (2021). A Scoping Review of Virtual Focus Group Methods Used in Rehabilitation Sciences. International Journal of Qualitative Methods, 20, 1-18. </w:t>
      </w:r>
    </w:p>
    <w:p w14:paraId="65BCA1AB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>Krueger, R. A., &amp; Casey, M. A. (2002). Designing and conducting focus group interviews (Vol. 18).</w:t>
      </w:r>
    </w:p>
    <w:p w14:paraId="10930E1E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 xml:space="preserve">Doody, O.,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Slevin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>, E., &amp; Taggart, L. (2013). Preparing for and conducting focus groups in nursing research: part 2. British Journal of Nursing, 22(3), 170-173.    </w:t>
      </w:r>
    </w:p>
    <w:p w14:paraId="7491508A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>Braun, V., &amp; Clarke, V. (2006). Using thematic analysis in psychology. Qualitative Research in Psychology, 3(2), 77-101. </w:t>
      </w:r>
    </w:p>
    <w:p w14:paraId="05CBAE74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Gigliardi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>, A.R., Berta, W., Kothari, A., Boyko, J., &amp; Urquhart, R. (2015). Knowledge translation (IKT) in health care: a scoping review.</w:t>
      </w:r>
      <w:hyperlink r:id="rId6" w:history="1">
        <w:r w:rsidRPr="00616E2A">
          <w:rPr>
            <w:rFonts w:ascii="Times New Roman" w:eastAsia="Times New Roman" w:hAnsi="Times New Roman" w:cs="Times New Roman"/>
            <w:color w:val="000000"/>
            <w:u w:val="single"/>
          </w:rPr>
          <w:t xml:space="preserve"> Implementation Science</w:t>
        </w:r>
      </w:hyperlink>
      <w:r w:rsidRPr="00616E2A">
        <w:rPr>
          <w:rFonts w:ascii="Times New Roman" w:eastAsia="Times New Roman" w:hAnsi="Times New Roman" w:cs="Times New Roman"/>
          <w:color w:val="000000"/>
        </w:rPr>
        <w:t>, 11(38).  </w:t>
      </w:r>
    </w:p>
    <w:p w14:paraId="71F05667" w14:textId="77777777" w:rsidR="00616E2A" w:rsidRPr="00616E2A" w:rsidRDefault="00616E2A" w:rsidP="00616E2A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6E2A">
        <w:rPr>
          <w:rFonts w:ascii="Times New Roman" w:eastAsia="Times New Roman" w:hAnsi="Times New Roman" w:cs="Times New Roman"/>
          <w:color w:val="000000"/>
        </w:rPr>
        <w:t xml:space="preserve">Graham, I.D., Kothari, A., McCutcheon, C., &amp; Integrated Knowledge Translation Project Leads (2018). Moving knowledge into action for more effective practice,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programmes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 and policy: protocol for a research </w:t>
      </w:r>
      <w:proofErr w:type="spellStart"/>
      <w:r w:rsidRPr="00616E2A">
        <w:rPr>
          <w:rFonts w:ascii="Times New Roman" w:eastAsia="Times New Roman" w:hAnsi="Times New Roman" w:cs="Times New Roman"/>
          <w:color w:val="000000"/>
        </w:rPr>
        <w:t>programme</w:t>
      </w:r>
      <w:proofErr w:type="spellEnd"/>
      <w:r w:rsidRPr="00616E2A">
        <w:rPr>
          <w:rFonts w:ascii="Times New Roman" w:eastAsia="Times New Roman" w:hAnsi="Times New Roman" w:cs="Times New Roman"/>
          <w:color w:val="000000"/>
        </w:rPr>
        <w:t xml:space="preserve"> on integrated knowledge translation. Implementation Science 13(1), 22.</w:t>
      </w:r>
    </w:p>
    <w:p w14:paraId="00000014" w14:textId="2C2FAB73" w:rsidR="00AC70D7" w:rsidRDefault="00616E2A" w:rsidP="00616E2A">
      <w:pPr>
        <w:rPr>
          <w:rFonts w:ascii="Times New Roman" w:eastAsia="Times New Roman" w:hAnsi="Times New Roman" w:cs="Times New Roman"/>
          <w:b/>
        </w:rPr>
      </w:pPr>
      <w:r w:rsidRPr="00616E2A">
        <w:rPr>
          <w:rFonts w:ascii="Times New Roman" w:eastAsia="Times New Roman" w:hAnsi="Times New Roman" w:cs="Times New Roman"/>
          <w:sz w:val="24"/>
          <w:szCs w:val="24"/>
        </w:rPr>
        <w:br/>
      </w:r>
      <w:r w:rsidRPr="00616E2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C70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322AF"/>
    <w:multiLevelType w:val="multilevel"/>
    <w:tmpl w:val="9DA0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D7"/>
    <w:rsid w:val="005A6610"/>
    <w:rsid w:val="00616E2A"/>
    <w:rsid w:val="00A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24DA"/>
  <w15:docId w15:val="{6DAE3644-54D4-4059-AC5B-285FA534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D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CDB"/>
    <w:rPr>
      <w:b/>
      <w:bCs/>
    </w:rPr>
  </w:style>
  <w:style w:type="character" w:styleId="Emphasis">
    <w:name w:val="Emphasis"/>
    <w:basedOn w:val="DefaultParagraphFont"/>
    <w:uiPriority w:val="20"/>
    <w:qFormat/>
    <w:rsid w:val="00ED0CD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6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plementationscience.biomedcentra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YiyDPV9MdiK+T3C02yMGgSUug==">AMUW2mWRGyrTcW54JCpdy0qlzeWvBbMKfyTiszdbsLscM5cDZsAHoJG/LDIRXNVnL2dKLV2HjcilQ4V1osg+ruYJn2Rb9K3oE0LjcTV/6jzq1AkhigJNuuw=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Boshra Bahrami</dc:creator>
  <cp:lastModifiedBy>Shelley Romoff</cp:lastModifiedBy>
  <cp:revision>2</cp:revision>
  <dcterms:created xsi:type="dcterms:W3CDTF">2023-01-12T21:01:00Z</dcterms:created>
  <dcterms:modified xsi:type="dcterms:W3CDTF">2023-01-12T21:01:00Z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0fcb3fd7-59f5-4065-b4a6-0f51b65a3860</vt:lpwstr>
  </property>
</Properties>
</file>